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LinkedIn content package</w:t>
      </w:r>
    </w:p>
    <w:p>
      <w:r>
        <w:t>Illustrative sample using our own fictional founder notes. Produced with DeepSeek and reviewed in a separate AI request, with source-reference and file checks. No human review, real customer testimonial or revenue claim.</w:t>
      </w:r>
    </w:p>
    <w:p>
      <w:pPr>
        <w:pStyle w:val="Heading1"/>
      </w:pPr>
      <w:r>
        <w:t>Write Handoffs That Help the Next Person Decide</w:t>
      </w:r>
    </w:p>
    <w:p>
      <w:r>
        <w:t>A useful project handoff tells the next person what decision they can make. In our fictional studio, the handoff note opens with the waiting decision, then supplies the context needed to make it. We keep confirmed facts separate from open questions so a reader does not mistake a working assumption for an agreement. The note also names the source document holding the underlying detail, which keeps the short summary useful without pretending it contains everything. When a question stays unresolved, we describe who can answer it and what work depends on the answer. We avoid adding a deadline simply because a template includes a date field. A good handoff supports the next person's judgment instead of replacing it. Before sharing, we read the note as someone who did not attend the meeting. If that reader cannot identify the next decision, the note needs another pass.</w:t>
      </w:r>
    </w:p>
    <w:p>
      <w:pPr>
        <w:pStyle w:val="Heading1"/>
      </w:pPr>
      <w:r>
        <w:t>Keep Observations and Interpretations Separate in Customer Interviews</w:t>
      </w:r>
    </w:p>
    <w:p>
      <w:r>
        <w:t>Customer interviews become easier to use when observations and interpretations stay separate. Our fictional research team keeps the customer's own wording beside the question that prompted it. A short quote without its surrounding question can suggest a certainty the conversation never contained, so we preserve context before turning a statement into a theme. Different customers can use the same phrase while describing very different problems; we look for the underlying situation rather than grouping every similar word into one conclusion. After an interview, we write down what we heard, what we think it might mean, and what remains unknown, and those notes stay visibly different. A product team can then decide which interpretation deserves another conversation. Research does not become more reliable merely because its summary is shorter. A useful summary makes the evidence easier to inspect and the uncertainty easier to discuss with decision-makers.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